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rPr>
      </w:pPr>
      <w:r>
        <w:rPr>
          <w:rFonts w:hint="eastAsia" w:ascii="仿宋_GB2312" w:eastAsia="仿宋_GB2312"/>
          <w:sz w:val="28"/>
          <w:szCs w:val="28"/>
        </w:rPr>
        <w:t>附件2：</w:t>
      </w:r>
    </w:p>
    <w:p>
      <w:pPr>
        <w:widowControl/>
        <w:pBdr>
          <w:bottom w:val="dashed" w:color="DDDDDD" w:sz="6" w:space="15"/>
        </w:pBdr>
        <w:spacing w:line="600" w:lineRule="atLeast"/>
        <w:jc w:val="center"/>
        <w:rPr>
          <w:rFonts w:ascii="宋体" w:hAnsi="宋体" w:cs="宋体"/>
          <w:b/>
          <w:bCs/>
          <w:kern w:val="0"/>
          <w:sz w:val="45"/>
          <w:szCs w:val="45"/>
        </w:rPr>
      </w:pPr>
      <w:bookmarkStart w:id="0" w:name="_GoBack"/>
      <w:r>
        <w:rPr>
          <w:rFonts w:hint="eastAsia" w:ascii="宋体" w:hAnsi="宋体" w:cs="宋体"/>
          <w:b/>
          <w:bCs/>
          <w:kern w:val="0"/>
          <w:sz w:val="45"/>
          <w:szCs w:val="45"/>
        </w:rPr>
        <w:t>中国共产党黑龙江省第十二届纪律检查委员会第三次全体会议决议</w:t>
      </w:r>
    </w:p>
    <w:bookmarkEnd w:id="0"/>
    <w:p>
      <w:pPr>
        <w:widowControl/>
        <w:pBdr>
          <w:bottom w:val="dashed" w:color="DDDDDD" w:sz="6" w:space="15"/>
        </w:pBdr>
        <w:spacing w:line="600" w:lineRule="atLeast"/>
        <w:ind w:left="720"/>
        <w:jc w:val="center"/>
        <w:rPr>
          <w:rFonts w:hint="eastAsia" w:ascii="宋体" w:hAnsi="宋体" w:cs="宋体"/>
          <w:color w:val="999999"/>
          <w:kern w:val="0"/>
          <w:szCs w:val="21"/>
        </w:rPr>
      </w:pPr>
      <w:r>
        <w:rPr>
          <w:rFonts w:hint="eastAsia" w:ascii="宋体" w:hAnsi="宋体" w:cs="宋体"/>
          <w:color w:val="999999"/>
          <w:kern w:val="0"/>
          <w:szCs w:val="21"/>
        </w:rPr>
        <w:t>来源：黑龙江省纪委监委 发布时间：2019-01-20 11:38</w:t>
      </w:r>
    </w:p>
    <w:p>
      <w:pPr>
        <w:widowControl/>
        <w:spacing w:line="600" w:lineRule="atLeast"/>
        <w:jc w:val="center"/>
        <w:rPr>
          <w:rFonts w:ascii="宋体" w:hAnsi="宋体" w:cs="宋体"/>
          <w:color w:val="2A2A2A"/>
          <w:kern w:val="0"/>
          <w:sz w:val="24"/>
        </w:rPr>
      </w:pPr>
      <w:r>
        <w:rPr>
          <w:rFonts w:hint="eastAsia" w:ascii="黑体" w:hAnsi="宋体" w:eastAsia="黑体" w:cs="宋体"/>
          <w:color w:val="2A2A2A"/>
          <w:kern w:val="0"/>
          <w:sz w:val="36"/>
          <w:szCs w:val="36"/>
        </w:rPr>
        <w:t>中国共产党黑龙江省第十二届纪律检查委员会</w:t>
      </w:r>
    </w:p>
    <w:p>
      <w:pPr>
        <w:widowControl/>
        <w:spacing w:line="600" w:lineRule="atLeast"/>
        <w:jc w:val="center"/>
        <w:rPr>
          <w:rFonts w:ascii="宋体" w:hAnsi="宋体" w:cs="宋体"/>
          <w:color w:val="2A2A2A"/>
          <w:kern w:val="0"/>
          <w:sz w:val="24"/>
        </w:rPr>
      </w:pPr>
      <w:r>
        <w:rPr>
          <w:rFonts w:hint="eastAsia" w:ascii="黑体" w:hAnsi="宋体" w:eastAsia="黑体" w:cs="宋体"/>
          <w:color w:val="2A2A2A"/>
          <w:kern w:val="0"/>
          <w:sz w:val="36"/>
          <w:szCs w:val="36"/>
        </w:rPr>
        <w:t>第三次全体会议决议</w:t>
      </w:r>
    </w:p>
    <w:p>
      <w:pPr>
        <w:widowControl/>
        <w:spacing w:line="600" w:lineRule="atLeast"/>
        <w:jc w:val="center"/>
        <w:rPr>
          <w:rFonts w:hint="eastAsia" w:ascii="宋体" w:hAnsi="宋体" w:cs="宋体"/>
          <w:color w:val="2A2A2A"/>
          <w:kern w:val="0"/>
          <w:sz w:val="24"/>
        </w:rPr>
      </w:pPr>
      <w:r>
        <w:rPr>
          <w:rFonts w:ascii="宋体" w:hAnsi="宋体" w:cs="宋体"/>
          <w:color w:val="000000"/>
          <w:kern w:val="0"/>
          <w:sz w:val="27"/>
          <w:szCs w:val="27"/>
        </w:rPr>
        <w:t>（2019年1月20日中国共产党黑龙江省第十二届纪律检查委员会第三次全体会议通过）</w:t>
      </w:r>
    </w:p>
    <w:p>
      <w:pPr>
        <w:widowControl/>
        <w:spacing w:line="600" w:lineRule="atLeast"/>
        <w:ind w:firstLine="680"/>
        <w:rPr>
          <w:rFonts w:ascii="宋体" w:hAnsi="宋体" w:cs="宋体"/>
          <w:color w:val="2A2A2A"/>
          <w:kern w:val="0"/>
          <w:sz w:val="24"/>
        </w:rPr>
      </w:pPr>
      <w:r>
        <w:rPr>
          <w:rFonts w:ascii="宋体" w:hAnsi="宋体" w:cs="宋体"/>
          <w:color w:val="000000"/>
          <w:kern w:val="0"/>
          <w:sz w:val="27"/>
          <w:szCs w:val="27"/>
        </w:rPr>
        <w:t>中国共产党黑龙江省第十二届纪律检查委员会第三次全体会议，于2019年1月19日至20日在哈尔滨举行。全会以习近平新时代中国特色社会主义思想为指导，全面贯彻落实党的十九大和十九届中央纪委三次全会、省委十二届四次全会精神，总结2018年工作，部署2019年任务。全会认真学习了省委书记张庆伟的讲话，审议通过了王常松同志代表省纪委常委会所作的《坚持以人民为中心的发展思想，推动全省纪检监察工作高质量发展》的工作报告。</w:t>
      </w:r>
    </w:p>
    <w:p>
      <w:pPr>
        <w:widowControl/>
        <w:spacing w:line="600" w:lineRule="atLeast"/>
        <w:ind w:firstLine="680"/>
        <w:rPr>
          <w:rFonts w:ascii="宋体" w:hAnsi="宋体" w:cs="宋体"/>
          <w:color w:val="2A2A2A"/>
          <w:kern w:val="0"/>
          <w:sz w:val="24"/>
        </w:rPr>
      </w:pPr>
      <w:r>
        <w:rPr>
          <w:rFonts w:ascii="宋体" w:hAnsi="宋体" w:cs="宋体"/>
          <w:color w:val="000000"/>
          <w:kern w:val="0"/>
          <w:sz w:val="27"/>
          <w:szCs w:val="27"/>
        </w:rPr>
        <w:t>全会指出，张庆伟同志的讲话，全面贯彻党的十九大和十九届中央纪委三次全会精神，充分肯定了新一届省委全面从严治党取得的明显成效，深刻分析了现阶段正风反腐的严峻复杂形势，强调要统一思想认识，忠诚履职尽责，坚决贯彻落实党中央全面从严治党战略部署；要以坚如磐石的决心推进全面从严治党，坚持把党的政治建设摆在首位，持之以恒正风肃纪，巩固发展反腐败斗争压倒性胜利，持续整治群众身边腐败和作风问题，创新纪检监察体制机制；要践行新形势下党内政治生活若干准则，营造风清气正政治生态，强化管党治党政治责任，严肃党内政治生活，增强斗争精神和斗争本领，激励干部担当作为真抓实干。讲话充分体现了省委认真履行管党治党主体责任的政治担当，对推动全面从严治党向纵深发展具有重大指导意义。</w:t>
      </w:r>
    </w:p>
    <w:p>
      <w:pPr>
        <w:widowControl/>
        <w:spacing w:line="600" w:lineRule="atLeast"/>
        <w:ind w:firstLine="680"/>
        <w:rPr>
          <w:rFonts w:ascii="宋体" w:hAnsi="宋体" w:cs="宋体"/>
          <w:color w:val="2A2A2A"/>
          <w:kern w:val="0"/>
          <w:sz w:val="24"/>
        </w:rPr>
      </w:pPr>
      <w:r>
        <w:rPr>
          <w:rFonts w:ascii="宋体" w:hAnsi="宋体" w:cs="宋体"/>
          <w:color w:val="000000"/>
          <w:kern w:val="0"/>
          <w:sz w:val="27"/>
          <w:szCs w:val="27"/>
        </w:rPr>
        <w:t>全会认为，过去的一年，省委以前所未有的力度推进风清气正政治生态建设，统筹实施监察体制改革，旗帜鲜明惩治腐败，着力优化营商环境，全面从严治党取得明显成效。在党中央、中央纪委和省委坚强领导下，全省各级纪检监察机关忠实履行党章和宪法赋予的职责，坚持稳中求进工作总基调，反腐败斗争取得压倒性胜利，全省政治生态呈加快好转态势。</w:t>
      </w:r>
    </w:p>
    <w:p>
      <w:pPr>
        <w:widowControl/>
        <w:spacing w:line="600" w:lineRule="atLeast"/>
        <w:ind w:firstLine="675"/>
        <w:rPr>
          <w:rFonts w:ascii="宋体" w:hAnsi="宋体" w:cs="宋体"/>
          <w:color w:val="2A2A2A"/>
          <w:kern w:val="0"/>
          <w:sz w:val="24"/>
        </w:rPr>
      </w:pPr>
      <w:r>
        <w:rPr>
          <w:rFonts w:ascii="宋体" w:hAnsi="宋体" w:cs="宋体"/>
          <w:color w:val="000000"/>
          <w:kern w:val="0"/>
          <w:sz w:val="27"/>
          <w:szCs w:val="27"/>
        </w:rPr>
        <w:t>全会强调，2019年是新中国成立70周年，是全面建成小康社会、推动黑龙江全面振兴全方位振兴的关键之年。站在新的历史方位，纪检监察工作必须适应新形势、抓住新机遇、展现新作为。按照十九届中央纪委三次全会部署要求，结合我省实际，要着重做好三个方面重点工作：</w:t>
      </w:r>
      <w:r>
        <w:rPr>
          <w:rFonts w:ascii="宋体" w:hAnsi="宋体" w:cs="宋体"/>
          <w:b/>
          <w:bCs/>
          <w:color w:val="000000"/>
          <w:kern w:val="0"/>
          <w:sz w:val="27"/>
          <w:szCs w:val="27"/>
        </w:rPr>
        <w:t>一是</w:t>
      </w:r>
      <w:r>
        <w:rPr>
          <w:rFonts w:ascii="宋体" w:hAnsi="宋体" w:cs="宋体"/>
          <w:color w:val="000000"/>
          <w:kern w:val="0"/>
          <w:sz w:val="27"/>
          <w:szCs w:val="27"/>
        </w:rPr>
        <w:t>坚持以习近平新时代中国特色社会主义思想为引领。坚决扛起“两个维护”重大政治责任，持续深化纪检监察体制改革，深入推进政治生态建设，全力推动中央巡视反馈意见整改。</w:t>
      </w:r>
      <w:r>
        <w:rPr>
          <w:rFonts w:ascii="宋体" w:hAnsi="宋体" w:cs="宋体"/>
          <w:b/>
          <w:bCs/>
          <w:color w:val="000000"/>
          <w:kern w:val="0"/>
          <w:sz w:val="27"/>
          <w:szCs w:val="27"/>
        </w:rPr>
        <w:t>二是</w:t>
      </w:r>
      <w:r>
        <w:rPr>
          <w:rFonts w:ascii="宋体" w:hAnsi="宋体" w:cs="宋体"/>
          <w:color w:val="000000"/>
          <w:kern w:val="0"/>
          <w:sz w:val="27"/>
          <w:szCs w:val="27"/>
        </w:rPr>
        <w:t>抓好监督和办案两个重点。聚焦监督基本职责，做实做细日常监督，持续深化巡视监督，推进巡视巡察上下联动深入开展，切实强化派驻监督，严肃追查处理诬告陷害行为，激励干部担当作为。抓好办案核心职责，巩固发展反腐败斗争压倒性胜利，把整治群众身边腐败和作风问题作为重中之重，坚决破除形式主义、官僚主义，着力查处破坏营商环境的违纪违法行为。</w:t>
      </w:r>
      <w:r>
        <w:rPr>
          <w:rFonts w:ascii="宋体" w:hAnsi="宋体" w:cs="宋体"/>
          <w:b/>
          <w:bCs/>
          <w:color w:val="000000"/>
          <w:kern w:val="0"/>
          <w:sz w:val="27"/>
          <w:szCs w:val="27"/>
        </w:rPr>
        <w:t>三是</w:t>
      </w:r>
      <w:r>
        <w:rPr>
          <w:rFonts w:ascii="宋体" w:hAnsi="宋体" w:cs="宋体"/>
          <w:color w:val="000000"/>
          <w:kern w:val="0"/>
          <w:sz w:val="27"/>
          <w:szCs w:val="27"/>
        </w:rPr>
        <w:t>继续强化“人、规、技”三个保障。建设高素质专业化纪检监察队伍，推动纪检监察规范化建设，加快纪检监察信息化建设，打造政治过硬、本领高强、形象清廉的纪检监察干部队伍，建设让党放心、人民群众满意的模范机关。</w:t>
      </w:r>
    </w:p>
    <w:p>
      <w:pPr>
        <w:widowControl/>
        <w:spacing w:line="600" w:lineRule="atLeast"/>
        <w:ind w:firstLine="680"/>
        <w:rPr>
          <w:rFonts w:ascii="宋体" w:hAnsi="宋体" w:cs="宋体"/>
          <w:color w:val="2A2A2A"/>
          <w:kern w:val="0"/>
          <w:szCs w:val="21"/>
        </w:rPr>
      </w:pPr>
      <w:r>
        <w:rPr>
          <w:rFonts w:hint="eastAsia" w:ascii="宋体" w:hAnsi="宋体" w:cs="宋体"/>
          <w:color w:val="000000"/>
          <w:kern w:val="0"/>
          <w:sz w:val="27"/>
          <w:szCs w:val="27"/>
        </w:rPr>
        <w:t>全会要求，全省各级纪检监察机关要坚持精准思维，推动纪检监察工作高质量发展。要精准发现，强化问题意识，拓宽发现渠道，共享问题线索。要精准查办，坚持证据标准，做到程序合法，安全文明办案，推进反腐败工作法治化规范化。要精准处置，既坚持依纪依法，又坚持实事求是，最大限度实现政治效果、纪法效果和社会效果的统一。要精准施治，深入分析规律，强化警示教育，扎紧制度笼子。</w:t>
      </w:r>
    </w:p>
    <w:p>
      <w:pPr>
        <w:widowControl/>
        <w:spacing w:line="600" w:lineRule="atLeast"/>
        <w:ind w:firstLine="680"/>
        <w:rPr>
          <w:rFonts w:hint="eastAsia" w:ascii="宋体" w:hAnsi="宋体" w:cs="宋体"/>
          <w:color w:val="2A2A2A"/>
          <w:kern w:val="0"/>
          <w:szCs w:val="21"/>
        </w:rPr>
      </w:pPr>
      <w:r>
        <w:rPr>
          <w:rFonts w:hint="eastAsia" w:ascii="宋体" w:hAnsi="宋体" w:cs="宋体"/>
          <w:color w:val="000000"/>
          <w:kern w:val="0"/>
          <w:sz w:val="27"/>
          <w:szCs w:val="27"/>
        </w:rPr>
        <w:t>全会号召，要以习近平新时代中国特色社会主义思想为指导，在党中央、中央纪委和省委的坚强领导下，不忘初心、牢记使命，履职尽责、奋发有为，推动全面从严治党向纵深发展，加快建设风清气正的良好政治生态，为黑龙江全面振兴全方位振兴提供坚强保障。</w:t>
      </w:r>
    </w:p>
    <w:p>
      <w:pPr>
        <w:jc w:val="center"/>
        <w:rPr>
          <w:rFonts w:hint="eastAsia" w:ascii="仿宋_GB2312" w:eastAsia="仿宋_GB2312"/>
          <w:sz w:val="32"/>
          <w:szCs w:val="32"/>
        </w:rPr>
      </w:pPr>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2</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7E7D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天道酬勤</cp:lastModifiedBy>
  <dcterms:modified xsi:type="dcterms:W3CDTF">2019-01-25T02:53:16Z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